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DA" w:rsidRDefault="002A18DA" w:rsidP="002A18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A18DA">
        <w:rPr>
          <w:rFonts w:ascii="Times New Roman" w:hAnsi="Times New Roman" w:cs="Times New Roman"/>
          <w:sz w:val="24"/>
          <w:szCs w:val="24"/>
        </w:rPr>
        <w:t xml:space="preserve">Longwood </w:t>
      </w:r>
      <w:r w:rsidR="0014751B">
        <w:rPr>
          <w:rFonts w:ascii="Times New Roman" w:hAnsi="Times New Roman" w:cs="Times New Roman"/>
          <w:sz w:val="24"/>
          <w:szCs w:val="24"/>
        </w:rPr>
        <w:t xml:space="preserve">Sorority </w:t>
      </w:r>
      <w:r w:rsidRPr="002A18DA">
        <w:rPr>
          <w:rFonts w:ascii="Times New Roman" w:hAnsi="Times New Roman" w:cs="Times New Roman"/>
          <w:sz w:val="24"/>
          <w:szCs w:val="24"/>
        </w:rPr>
        <w:t>Alumni Drive for Madeline’s House</w:t>
      </w:r>
    </w:p>
    <w:p w:rsidR="0014751B" w:rsidRPr="002A18DA" w:rsidRDefault="0014751B" w:rsidP="0014751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A18DA">
        <w:rPr>
          <w:rFonts w:ascii="Times New Roman" w:hAnsi="Times New Roman" w:cs="Times New Roman"/>
          <w:sz w:val="24"/>
          <w:szCs w:val="24"/>
        </w:rPr>
        <w:t>Stubbs Reopening Event</w:t>
      </w:r>
    </w:p>
    <w:p w:rsidR="0014751B" w:rsidRPr="002A18DA" w:rsidRDefault="0014751B" w:rsidP="0014751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A18DA">
        <w:rPr>
          <w:rFonts w:ascii="Times New Roman" w:hAnsi="Times New Roman" w:cs="Times New Roman"/>
          <w:sz w:val="24"/>
          <w:szCs w:val="24"/>
        </w:rPr>
        <w:t>Saturday, October 18, 2014</w:t>
      </w:r>
    </w:p>
    <w:p w:rsidR="002A18DA" w:rsidRPr="002A18DA" w:rsidRDefault="002A18DA" w:rsidP="002A18DA">
      <w:pPr>
        <w:jc w:val="center"/>
        <w:rPr>
          <w:rFonts w:ascii="Times New Roman" w:hAnsi="Times New Roman" w:cs="Times New Roman"/>
          <w:sz w:val="24"/>
          <w:szCs w:val="24"/>
        </w:rPr>
      </w:pPr>
      <w:r w:rsidRPr="002A18D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tbl>
      <w:tblPr>
        <w:tblStyle w:val="TableGrid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1517"/>
        <w:gridCol w:w="1646"/>
        <w:gridCol w:w="1572"/>
        <w:gridCol w:w="1411"/>
        <w:gridCol w:w="1354"/>
      </w:tblGrid>
      <w:tr w:rsidR="0014751B" w:rsidTr="0014751B">
        <w:tc>
          <w:tcPr>
            <w:tcW w:w="1164" w:type="dxa"/>
          </w:tcPr>
          <w:p w:rsidR="0014751B" w:rsidRDefault="0014751B" w:rsidP="00EE0BC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44D88D" wp14:editId="223472B0">
                  <wp:extent cx="603250" cy="292735"/>
                  <wp:effectExtent l="0" t="0" r="635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9" w:type="dxa"/>
          </w:tcPr>
          <w:p w:rsidR="0014751B" w:rsidRPr="002F313A" w:rsidRDefault="0014751B" w:rsidP="00EE0BC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209F21" wp14:editId="6B85A2FB">
                  <wp:extent cx="542290" cy="23749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</w:tcPr>
          <w:p w:rsidR="0014751B" w:rsidRDefault="0014751B" w:rsidP="00EE0BC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CA69E7" wp14:editId="704D79FD">
                  <wp:extent cx="554990" cy="32893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14751B" w:rsidRDefault="0014751B" w:rsidP="00EE0BC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4DCC28" wp14:editId="2E9DF977">
                  <wp:extent cx="548640" cy="274320"/>
                  <wp:effectExtent l="0" t="0" r="381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</w:tcPr>
          <w:p w:rsidR="0014751B" w:rsidRPr="002F313A" w:rsidRDefault="0014751B" w:rsidP="00EE0BC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D782963" wp14:editId="05D8AF08">
                  <wp:extent cx="572770" cy="182880"/>
                  <wp:effectExtent l="0" t="0" r="0" b="762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14751B" w:rsidRDefault="0014751B" w:rsidP="00EE0BC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BF8751" wp14:editId="22B71E39">
                  <wp:extent cx="481330" cy="182880"/>
                  <wp:effectExtent l="0" t="0" r="0" b="762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51B" w:rsidTr="0014751B">
        <w:trPr>
          <w:trHeight w:val="467"/>
        </w:trPr>
        <w:tc>
          <w:tcPr>
            <w:tcW w:w="1164" w:type="dxa"/>
          </w:tcPr>
          <w:p w:rsidR="0014751B" w:rsidRDefault="0014751B" w:rsidP="00EE0BCB">
            <w:pPr>
              <w:tabs>
                <w:tab w:val="center" w:pos="2016"/>
                <w:tab w:val="left" w:pos="3045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6B83153" wp14:editId="53490814">
                  <wp:extent cx="365760" cy="27432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9" w:type="dxa"/>
          </w:tcPr>
          <w:p w:rsidR="0014751B" w:rsidRPr="002F313A" w:rsidRDefault="0014751B" w:rsidP="00EE0BCB">
            <w:pPr>
              <w:tabs>
                <w:tab w:val="center" w:pos="2016"/>
                <w:tab w:val="left" w:pos="304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3C7D9AF" wp14:editId="14F6D011">
                  <wp:extent cx="426720" cy="27432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9" w:type="dxa"/>
          </w:tcPr>
          <w:p w:rsidR="0014751B" w:rsidRDefault="0014751B" w:rsidP="00EE0BCB">
            <w:pPr>
              <w:tabs>
                <w:tab w:val="center" w:pos="2016"/>
                <w:tab w:val="left" w:pos="304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B98C636" wp14:editId="0EF8DBA3">
                  <wp:extent cx="365760" cy="36576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14751B" w:rsidRDefault="0014751B" w:rsidP="00EE0BC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1756D9">
                  <wp:extent cx="542290" cy="201295"/>
                  <wp:effectExtent l="0" t="0" r="0" b="825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</w:tcPr>
          <w:p w:rsidR="0014751B" w:rsidRPr="002F313A" w:rsidRDefault="0014751B" w:rsidP="00EE0BC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916119">
                  <wp:extent cx="372110" cy="274320"/>
                  <wp:effectExtent l="0" t="0" r="889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:rsidR="0014751B" w:rsidRDefault="0014751B" w:rsidP="00EE0BCB">
            <w:pPr>
              <w:jc w:val="center"/>
              <w:rPr>
                <w:noProof/>
              </w:rPr>
            </w:pPr>
          </w:p>
        </w:tc>
      </w:tr>
      <w:tr w:rsidR="0014751B" w:rsidTr="0014751B">
        <w:tc>
          <w:tcPr>
            <w:tcW w:w="1164" w:type="dxa"/>
          </w:tcPr>
          <w:p w:rsidR="0014751B" w:rsidRPr="002F313A" w:rsidRDefault="0014751B" w:rsidP="00EE0BCB">
            <w:pPr>
              <w:jc w:val="center"/>
            </w:pPr>
          </w:p>
        </w:tc>
        <w:tc>
          <w:tcPr>
            <w:tcW w:w="1519" w:type="dxa"/>
          </w:tcPr>
          <w:p w:rsidR="0014751B" w:rsidRPr="002F313A" w:rsidRDefault="0014751B" w:rsidP="00EE0BCB">
            <w:pPr>
              <w:jc w:val="center"/>
            </w:pPr>
          </w:p>
        </w:tc>
        <w:tc>
          <w:tcPr>
            <w:tcW w:w="1649" w:type="dxa"/>
          </w:tcPr>
          <w:p w:rsidR="0014751B" w:rsidRDefault="0014751B" w:rsidP="00EE0BCB">
            <w:pPr>
              <w:jc w:val="center"/>
            </w:pPr>
          </w:p>
        </w:tc>
        <w:tc>
          <w:tcPr>
            <w:tcW w:w="1575" w:type="dxa"/>
          </w:tcPr>
          <w:p w:rsidR="0014751B" w:rsidRDefault="0014751B" w:rsidP="00EE0BCB">
            <w:pPr>
              <w:jc w:val="center"/>
            </w:pPr>
          </w:p>
        </w:tc>
        <w:tc>
          <w:tcPr>
            <w:tcW w:w="1413" w:type="dxa"/>
          </w:tcPr>
          <w:p w:rsidR="0014751B" w:rsidRPr="003C3644" w:rsidRDefault="0014751B" w:rsidP="00EE0BCB">
            <w:pPr>
              <w:jc w:val="center"/>
            </w:pPr>
          </w:p>
        </w:tc>
        <w:tc>
          <w:tcPr>
            <w:tcW w:w="1356" w:type="dxa"/>
          </w:tcPr>
          <w:p w:rsidR="0014751B" w:rsidRDefault="0014751B" w:rsidP="00EE0BCB">
            <w:pPr>
              <w:jc w:val="center"/>
              <w:rPr>
                <w:noProof/>
              </w:rPr>
            </w:pPr>
          </w:p>
        </w:tc>
      </w:tr>
    </w:tbl>
    <w:p w:rsidR="00AB0BC0" w:rsidRDefault="003C3644" w:rsidP="00AB0BC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 conjunction with the re-opening of Stubbs Residence Hall, on October 18, 2014, t</w:t>
      </w:r>
      <w:r w:rsidR="002A18DA" w:rsidRPr="002A18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Alumni of Longwood University’s Sororities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invite you </w:t>
      </w:r>
      <w:r w:rsidR="002A18DA" w:rsidRPr="002A18DA">
        <w:rPr>
          <w:rFonts w:ascii="Times New Roman" w:hAnsi="Times New Roman" w:cs="Times New Roman"/>
          <w:sz w:val="24"/>
          <w:szCs w:val="24"/>
          <w:shd w:val="clear" w:color="auto" w:fill="FFFFFF"/>
        </w:rPr>
        <w:t>to join us in a drive to benefit Madeline’s House, a non-profit organization, providing comprehensive services for individuals and families experiencing domestic and sexual abuse.  Madeline’s House provides the victims of domestic and sexual violence a safe haven from their abusers. Your donation of any of the items listed below will help defray some of the cost for providing basic needs for these women and children.</w:t>
      </w:r>
      <w:r w:rsidR="001475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Madeline’s House representatives will attend the October 18</w:t>
      </w:r>
      <w:r w:rsidR="0014751B" w:rsidRPr="0014751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="001475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event, and will receive donations at the registration area.  </w:t>
      </w:r>
    </w:p>
    <w:p w:rsidR="002A18DA" w:rsidRPr="00AB0BC0" w:rsidRDefault="002A18DA" w:rsidP="00AB0B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BC0">
        <w:rPr>
          <w:rFonts w:ascii="Times New Roman" w:hAnsi="Times New Roman" w:cs="Times New Roman"/>
          <w:b/>
          <w:sz w:val="28"/>
          <w:szCs w:val="28"/>
        </w:rPr>
        <w:t>WISH LIST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510"/>
        <w:gridCol w:w="2898"/>
      </w:tblGrid>
      <w:tr w:rsidR="002A18DA" w:rsidRPr="002A18DA" w:rsidTr="004E278D">
        <w:tc>
          <w:tcPr>
            <w:tcW w:w="3168" w:type="dxa"/>
            <w:shd w:val="clear" w:color="auto" w:fill="BFBFBF" w:themeFill="background1" w:themeFillShade="BF"/>
          </w:tcPr>
          <w:p w:rsidR="002A18DA" w:rsidRPr="002A18DA" w:rsidRDefault="002A18DA" w:rsidP="002A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DA">
              <w:rPr>
                <w:rFonts w:ascii="Times New Roman" w:hAnsi="Times New Roman" w:cs="Times New Roman"/>
                <w:sz w:val="24"/>
                <w:szCs w:val="24"/>
              </w:rPr>
              <w:t>Gift Cards</w:t>
            </w:r>
          </w:p>
          <w:p w:rsidR="002A18DA" w:rsidRPr="002A18DA" w:rsidRDefault="002A18DA" w:rsidP="002A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BFBFBF" w:themeFill="background1" w:themeFillShade="BF"/>
          </w:tcPr>
          <w:p w:rsidR="002A18DA" w:rsidRPr="002A18DA" w:rsidRDefault="002A18DA" w:rsidP="002A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DA">
              <w:rPr>
                <w:rFonts w:ascii="Times New Roman" w:hAnsi="Times New Roman" w:cs="Times New Roman"/>
                <w:sz w:val="24"/>
                <w:szCs w:val="24"/>
              </w:rPr>
              <w:t>In-Kind Donations</w:t>
            </w:r>
          </w:p>
        </w:tc>
        <w:tc>
          <w:tcPr>
            <w:tcW w:w="2898" w:type="dxa"/>
            <w:shd w:val="clear" w:color="auto" w:fill="BFBFBF" w:themeFill="background1" w:themeFillShade="BF"/>
          </w:tcPr>
          <w:p w:rsidR="002A18DA" w:rsidRPr="002A18DA" w:rsidRDefault="002A18DA" w:rsidP="002A1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8DA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</w:tr>
      <w:tr w:rsidR="002A18DA" w:rsidRPr="002A18DA" w:rsidTr="004E278D">
        <w:tc>
          <w:tcPr>
            <w:tcW w:w="3168" w:type="dxa"/>
          </w:tcPr>
          <w:p w:rsidR="002A18DA" w:rsidRPr="004E278D" w:rsidRDefault="002A18DA" w:rsidP="004E27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78D">
              <w:rPr>
                <w:rFonts w:ascii="Times New Roman" w:hAnsi="Times New Roman" w:cs="Times New Roman"/>
                <w:sz w:val="24"/>
                <w:szCs w:val="24"/>
              </w:rPr>
              <w:t>Wal-Mart</w:t>
            </w:r>
          </w:p>
          <w:p w:rsidR="002A18DA" w:rsidRPr="004E278D" w:rsidRDefault="002A18DA" w:rsidP="004E27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78D">
              <w:rPr>
                <w:rFonts w:ascii="Times New Roman" w:hAnsi="Times New Roman" w:cs="Times New Roman"/>
                <w:sz w:val="24"/>
                <w:szCs w:val="24"/>
              </w:rPr>
              <w:t xml:space="preserve">Visa, </w:t>
            </w:r>
            <w:proofErr w:type="spellStart"/>
            <w:r w:rsidRPr="004E278D">
              <w:rPr>
                <w:rFonts w:ascii="Times New Roman" w:hAnsi="Times New Roman" w:cs="Times New Roman"/>
                <w:sz w:val="24"/>
                <w:szCs w:val="24"/>
              </w:rPr>
              <w:t>AmEx</w:t>
            </w:r>
            <w:proofErr w:type="spellEnd"/>
            <w:r w:rsidRPr="004E278D">
              <w:rPr>
                <w:rFonts w:ascii="Times New Roman" w:hAnsi="Times New Roman" w:cs="Times New Roman"/>
                <w:sz w:val="24"/>
                <w:szCs w:val="24"/>
              </w:rPr>
              <w:t>, Master Card</w:t>
            </w:r>
          </w:p>
          <w:p w:rsidR="002A18DA" w:rsidRPr="004E278D" w:rsidRDefault="002A18DA" w:rsidP="004E27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78D">
              <w:rPr>
                <w:rFonts w:ascii="Times New Roman" w:hAnsi="Times New Roman" w:cs="Times New Roman"/>
                <w:sz w:val="24"/>
                <w:szCs w:val="24"/>
              </w:rPr>
              <w:t>Gas</w:t>
            </w:r>
          </w:p>
        </w:tc>
        <w:tc>
          <w:tcPr>
            <w:tcW w:w="3510" w:type="dxa"/>
          </w:tcPr>
          <w:p w:rsidR="00AB0BC0" w:rsidRDefault="00AB0BC0" w:rsidP="004E27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Diapers (all sizes)</w:t>
            </w:r>
          </w:p>
          <w:p w:rsidR="002A18DA" w:rsidRPr="004E278D" w:rsidRDefault="002A18DA" w:rsidP="004E27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78D">
              <w:rPr>
                <w:rFonts w:ascii="Times New Roman" w:hAnsi="Times New Roman" w:cs="Times New Roman"/>
                <w:sz w:val="24"/>
                <w:szCs w:val="24"/>
              </w:rPr>
              <w:t xml:space="preserve">Paper Products </w:t>
            </w:r>
          </w:p>
          <w:p w:rsidR="002A18DA" w:rsidRPr="004E278D" w:rsidRDefault="002A18DA" w:rsidP="004E27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78D">
              <w:rPr>
                <w:rFonts w:ascii="Times New Roman" w:hAnsi="Times New Roman" w:cs="Times New Roman"/>
                <w:sz w:val="24"/>
                <w:szCs w:val="24"/>
              </w:rPr>
              <w:t>Disposable Plates &amp; Bowls</w:t>
            </w:r>
          </w:p>
          <w:p w:rsidR="002A18DA" w:rsidRPr="004E278D" w:rsidRDefault="002A18DA" w:rsidP="004E27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78D">
              <w:rPr>
                <w:rFonts w:ascii="Times New Roman" w:hAnsi="Times New Roman" w:cs="Times New Roman"/>
                <w:sz w:val="24"/>
                <w:szCs w:val="24"/>
              </w:rPr>
              <w:t>Disposable Cups, Spoons, and Forks</w:t>
            </w:r>
          </w:p>
          <w:p w:rsidR="002A18DA" w:rsidRPr="004E278D" w:rsidRDefault="002A18DA" w:rsidP="004E27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78D">
              <w:rPr>
                <w:rFonts w:ascii="Times New Roman" w:hAnsi="Times New Roman" w:cs="Times New Roman"/>
                <w:sz w:val="24"/>
                <w:szCs w:val="24"/>
              </w:rPr>
              <w:t>Fabric Softener Sheets</w:t>
            </w:r>
          </w:p>
          <w:p w:rsidR="002A18DA" w:rsidRPr="004E278D" w:rsidRDefault="002A18DA" w:rsidP="004E27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78D">
              <w:rPr>
                <w:rFonts w:ascii="Times New Roman" w:hAnsi="Times New Roman" w:cs="Times New Roman"/>
                <w:sz w:val="24"/>
                <w:szCs w:val="24"/>
              </w:rPr>
              <w:t>Liquid Laundry Detergent</w:t>
            </w:r>
          </w:p>
          <w:p w:rsidR="002A18DA" w:rsidRPr="004E278D" w:rsidRDefault="002A18DA" w:rsidP="004E27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78D">
              <w:rPr>
                <w:rFonts w:ascii="Times New Roman" w:hAnsi="Times New Roman" w:cs="Times New Roman"/>
                <w:sz w:val="24"/>
                <w:szCs w:val="24"/>
              </w:rPr>
              <w:t>Bleach</w:t>
            </w:r>
          </w:p>
          <w:p w:rsidR="002A18DA" w:rsidRPr="004E278D" w:rsidRDefault="002A18DA" w:rsidP="004E27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78D">
              <w:rPr>
                <w:rFonts w:ascii="Times New Roman" w:hAnsi="Times New Roman" w:cs="Times New Roman"/>
                <w:sz w:val="24"/>
                <w:szCs w:val="24"/>
              </w:rPr>
              <w:t>Dishwasher Detergent</w:t>
            </w:r>
          </w:p>
          <w:p w:rsidR="002A18DA" w:rsidRPr="004E278D" w:rsidRDefault="002A18DA" w:rsidP="004E27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78D">
              <w:rPr>
                <w:rFonts w:ascii="Times New Roman" w:hAnsi="Times New Roman" w:cs="Times New Roman"/>
                <w:sz w:val="24"/>
                <w:szCs w:val="24"/>
              </w:rPr>
              <w:t>Clorox Wipes</w:t>
            </w:r>
          </w:p>
          <w:p w:rsidR="002A18DA" w:rsidRPr="004E278D" w:rsidRDefault="002A18DA" w:rsidP="004E27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78D">
              <w:rPr>
                <w:rFonts w:ascii="Times New Roman" w:hAnsi="Times New Roman" w:cs="Times New Roman"/>
                <w:sz w:val="24"/>
                <w:szCs w:val="24"/>
              </w:rPr>
              <w:t xml:space="preserve">Cleaning Supplies (Lysol, </w:t>
            </w:r>
            <w:proofErr w:type="spellStart"/>
            <w:r w:rsidRPr="004E278D">
              <w:rPr>
                <w:rFonts w:ascii="Times New Roman" w:hAnsi="Times New Roman" w:cs="Times New Roman"/>
                <w:sz w:val="24"/>
                <w:szCs w:val="24"/>
              </w:rPr>
              <w:t>Pinesol</w:t>
            </w:r>
            <w:proofErr w:type="spellEnd"/>
            <w:r w:rsidRPr="004E278D">
              <w:rPr>
                <w:rFonts w:ascii="Times New Roman" w:hAnsi="Times New Roman" w:cs="Times New Roman"/>
                <w:sz w:val="24"/>
                <w:szCs w:val="24"/>
              </w:rPr>
              <w:t>, Toilet Bowl Cleaner)</w:t>
            </w:r>
          </w:p>
          <w:p w:rsidR="002A18DA" w:rsidRPr="004E278D" w:rsidRDefault="002A18DA" w:rsidP="004E27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78D">
              <w:rPr>
                <w:rFonts w:ascii="Times New Roman" w:hAnsi="Times New Roman" w:cs="Times New Roman"/>
                <w:sz w:val="24"/>
                <w:szCs w:val="24"/>
              </w:rPr>
              <w:t>Zip Lock Bags (all sizes)</w:t>
            </w:r>
          </w:p>
          <w:p w:rsidR="002A18DA" w:rsidRPr="004E278D" w:rsidRDefault="002A18DA" w:rsidP="004E27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78D">
              <w:rPr>
                <w:rFonts w:ascii="Times New Roman" w:hAnsi="Times New Roman" w:cs="Times New Roman"/>
                <w:sz w:val="24"/>
                <w:szCs w:val="24"/>
              </w:rPr>
              <w:t>Trash Bags (8, 13, and 33 gallon)</w:t>
            </w:r>
          </w:p>
          <w:p w:rsidR="002A18DA" w:rsidRPr="004E278D" w:rsidRDefault="002A18DA" w:rsidP="004E27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78D">
              <w:rPr>
                <w:rFonts w:ascii="Times New Roman" w:hAnsi="Times New Roman" w:cs="Times New Roman"/>
                <w:sz w:val="24"/>
                <w:szCs w:val="24"/>
              </w:rPr>
              <w:t>Batteries (9 volt, AA and AAA)</w:t>
            </w:r>
          </w:p>
          <w:p w:rsidR="002A18DA" w:rsidRPr="002A18DA" w:rsidRDefault="002A18DA" w:rsidP="004E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2A18DA" w:rsidRPr="004E278D" w:rsidRDefault="002A18DA" w:rsidP="004E278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78D">
              <w:rPr>
                <w:rFonts w:ascii="Times New Roman" w:hAnsi="Times New Roman" w:cs="Times New Roman"/>
                <w:sz w:val="24"/>
                <w:szCs w:val="24"/>
              </w:rPr>
              <w:t>Direct Financial Contributions can be made the day of the event to Madeline House representatives</w:t>
            </w:r>
          </w:p>
        </w:tc>
      </w:tr>
    </w:tbl>
    <w:p w:rsidR="002A18DA" w:rsidRPr="00EF2E39" w:rsidRDefault="00EF2E39" w:rsidP="002A18DA">
      <w:pPr>
        <w:jc w:val="center"/>
        <w:rPr>
          <w:sz w:val="24"/>
          <w:szCs w:val="24"/>
        </w:rPr>
      </w:pPr>
      <w:r w:rsidRPr="00EF2E39">
        <w:rPr>
          <w:sz w:val="24"/>
          <w:szCs w:val="24"/>
        </w:rPr>
        <w:t>Save your receipts – donations are tax deductible!!</w:t>
      </w:r>
    </w:p>
    <w:sectPr w:rsidR="002A18DA" w:rsidRPr="00EF2E39" w:rsidSect="003C3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00CE7"/>
    <w:multiLevelType w:val="hybridMultilevel"/>
    <w:tmpl w:val="6636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DA"/>
    <w:rsid w:val="0014751B"/>
    <w:rsid w:val="002A18DA"/>
    <w:rsid w:val="002F313A"/>
    <w:rsid w:val="003C3644"/>
    <w:rsid w:val="004E278D"/>
    <w:rsid w:val="00AB0BC0"/>
    <w:rsid w:val="00C61A98"/>
    <w:rsid w:val="00E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A18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A18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Early</dc:creator>
  <cp:lastModifiedBy>Kathleen Early</cp:lastModifiedBy>
  <cp:revision>4</cp:revision>
  <dcterms:created xsi:type="dcterms:W3CDTF">2014-05-19T12:53:00Z</dcterms:created>
  <dcterms:modified xsi:type="dcterms:W3CDTF">2014-05-20T19:27:00Z</dcterms:modified>
</cp:coreProperties>
</file>